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CAEBA8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087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B4050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F7028B3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0BC63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B4050">
        <w:rPr>
          <w:sz w:val="26"/>
          <w:szCs w:val="26"/>
        </w:rPr>
        <w:t>первого заместителя главы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532CFE">
        <w:rPr>
          <w:sz w:val="26"/>
          <w:szCs w:val="26"/>
        </w:rPr>
        <w:t>1</w:t>
      </w:r>
      <w:r w:rsidR="00AB405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.07.2022 № 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AB4050">
        <w:rPr>
          <w:sz w:val="26"/>
          <w:szCs w:val="26"/>
        </w:rPr>
        <w:t>8104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532CFE">
        <w:rPr>
          <w:sz w:val="26"/>
          <w:szCs w:val="26"/>
        </w:rPr>
        <w:t>1</w:t>
      </w:r>
      <w:r w:rsidR="00AB4050">
        <w:rPr>
          <w:sz w:val="26"/>
          <w:szCs w:val="26"/>
        </w:rPr>
        <w:t>3</w:t>
      </w:r>
      <w:r w:rsidR="00C11240">
        <w:rPr>
          <w:sz w:val="26"/>
          <w:szCs w:val="26"/>
        </w:rPr>
        <w:t>.07.2022 № 08-вх-</w:t>
      </w:r>
      <w:r w:rsidR="00532CFE">
        <w:rPr>
          <w:sz w:val="26"/>
          <w:szCs w:val="26"/>
        </w:rPr>
        <w:t>38</w:t>
      </w:r>
      <w:r w:rsidR="00AB4050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EE768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2CFE">
        <w:rPr>
          <w:color w:val="000000"/>
          <w:sz w:val="26"/>
          <w:szCs w:val="26"/>
        </w:rPr>
        <w:t>1</w:t>
      </w:r>
      <w:r w:rsidR="00AB4050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32CFE">
        <w:rPr>
          <w:sz w:val="26"/>
          <w:szCs w:val="26"/>
        </w:rPr>
        <w:t>0</w:t>
      </w:r>
      <w:r w:rsidR="00AB4050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32CFE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345279A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32CFE">
        <w:rPr>
          <w:sz w:val="26"/>
          <w:szCs w:val="26"/>
        </w:rPr>
        <w:t>1</w:t>
      </w:r>
      <w:r w:rsidR="00AB4050">
        <w:rPr>
          <w:sz w:val="26"/>
          <w:szCs w:val="26"/>
        </w:rPr>
        <w:t>3</w:t>
      </w:r>
      <w:r>
        <w:rPr>
          <w:sz w:val="26"/>
          <w:szCs w:val="26"/>
        </w:rPr>
        <w:t xml:space="preserve">.07.2022 по </w:t>
      </w:r>
      <w:r w:rsidR="00532CFE">
        <w:rPr>
          <w:sz w:val="26"/>
          <w:szCs w:val="26"/>
        </w:rPr>
        <w:t>1</w:t>
      </w:r>
      <w:r w:rsidR="00AB4050">
        <w:rPr>
          <w:sz w:val="26"/>
          <w:szCs w:val="26"/>
        </w:rPr>
        <w:t>5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7D2402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B4050">
        <w:rPr>
          <w:sz w:val="26"/>
          <w:szCs w:val="26"/>
        </w:rPr>
        <w:t>180 015,3 тыс. руб.</w:t>
      </w:r>
      <w:r w:rsidR="0084079D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599821E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4079D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051EDE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A03981">
        <w:rPr>
          <w:b/>
          <w:bCs/>
          <w:sz w:val="26"/>
          <w:szCs w:val="26"/>
        </w:rPr>
        <w:t xml:space="preserve"> </w:t>
      </w:r>
      <w:r w:rsidR="00A03981">
        <w:rPr>
          <w:b/>
          <w:bCs/>
          <w:sz w:val="26"/>
          <w:szCs w:val="26"/>
        </w:rPr>
        <w:t>с рекомендацией на листе согласования</w:t>
      </w:r>
      <w:r w:rsidR="00A03981">
        <w:rPr>
          <w:b/>
          <w:bCs/>
          <w:sz w:val="26"/>
          <w:szCs w:val="26"/>
        </w:rPr>
        <w:t xml:space="preserve"> о необходимости учета рисков, связанных с существенными суммами аванса (80% стоимости)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32CFE"/>
    <w:rsid w:val="005B0877"/>
    <w:rsid w:val="005D6116"/>
    <w:rsid w:val="006161CA"/>
    <w:rsid w:val="0084079D"/>
    <w:rsid w:val="00A03981"/>
    <w:rsid w:val="00A70784"/>
    <w:rsid w:val="00AB4050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9</cp:revision>
  <dcterms:created xsi:type="dcterms:W3CDTF">2022-07-06T07:40:00Z</dcterms:created>
  <dcterms:modified xsi:type="dcterms:W3CDTF">2022-07-15T05:40:00Z</dcterms:modified>
</cp:coreProperties>
</file>