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B6D2E6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5D2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5D25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A5D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14C64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04.04.2016 № 492/НПА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0D816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04.04.2016 № 492/НПА»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A5D25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2A5D2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A5D25">
        <w:rPr>
          <w:sz w:val="26"/>
          <w:szCs w:val="26"/>
        </w:rPr>
        <w:t>91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A5D25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2A5D25">
        <w:rPr>
          <w:sz w:val="26"/>
          <w:szCs w:val="26"/>
        </w:rPr>
        <w:t>02.</w:t>
      </w:r>
      <w:r w:rsidR="00561DB1" w:rsidRPr="006B0238">
        <w:rPr>
          <w:sz w:val="26"/>
          <w:szCs w:val="26"/>
        </w:rPr>
        <w:t>202</w:t>
      </w:r>
      <w:r w:rsidR="002A5D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A5D25">
        <w:rPr>
          <w:sz w:val="26"/>
          <w:szCs w:val="26"/>
        </w:rPr>
        <w:t>74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810FD7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5D25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2A5D25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A5D25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2A5D25">
        <w:rPr>
          <w:sz w:val="26"/>
          <w:szCs w:val="26"/>
        </w:rPr>
        <w:t>03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E8BAF6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5D25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2A5D25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A5D25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2A5D25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D381AA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85947">
        <w:rPr>
          <w:sz w:val="26"/>
          <w:szCs w:val="26"/>
        </w:rPr>
        <w:t>депутатский фонд в составе резервного фонда</w:t>
      </w:r>
      <w:r w:rsidR="002A5D25">
        <w:rPr>
          <w:sz w:val="26"/>
          <w:szCs w:val="26"/>
        </w:rPr>
        <w:t>, технические изменения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644918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550D4A" w14:textId="28B8C574" w:rsidR="002A5D25" w:rsidRPr="00310C56" w:rsidRDefault="002A5D2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14.02.2023</w:t>
      </w:r>
    </w:p>
    <w:sectPr w:rsidR="002A5D2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A5D25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2023-02-14T11:13:00Z</dcterms:modified>
</cp:coreProperties>
</file>